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85C" w:rsidRDefault="00C761D3">
      <w:pPr>
        <w:pStyle w:val="Body"/>
        <w:rPr>
          <w:b/>
          <w:bCs/>
          <w:sz w:val="30"/>
          <w:szCs w:val="30"/>
        </w:rPr>
      </w:pPr>
      <w:r>
        <w:rPr>
          <w:b/>
          <w:bCs/>
          <w:sz w:val="30"/>
          <w:szCs w:val="30"/>
        </w:rPr>
        <w:br/>
      </w:r>
      <w:r>
        <w:rPr>
          <w:b/>
          <w:bCs/>
          <w:sz w:val="30"/>
          <w:szCs w:val="30"/>
        </w:rPr>
        <w:t>Guidelines for Events on the Field and / or using other GPFA Facilities</w:t>
      </w:r>
    </w:p>
    <w:p w:rsidR="00B7385C" w:rsidRDefault="00B7385C">
      <w:pPr>
        <w:pStyle w:val="Body"/>
      </w:pPr>
    </w:p>
    <w:p w:rsidR="00B7385C" w:rsidRDefault="00C761D3">
      <w:pPr>
        <w:pStyle w:val="Body"/>
        <w:rPr>
          <w:b/>
          <w:bCs/>
        </w:rPr>
      </w:pPr>
      <w:r>
        <w:rPr>
          <w:b/>
          <w:bCs/>
        </w:rPr>
        <w:t>Abbreviations</w:t>
      </w:r>
    </w:p>
    <w:p w:rsidR="00B7385C" w:rsidRDefault="00C761D3">
      <w:pPr>
        <w:pStyle w:val="Body"/>
      </w:pPr>
      <w:r>
        <w:t>GPFA = Grindleford Playing Fields Association</w:t>
      </w:r>
    </w:p>
    <w:p w:rsidR="00B7385C" w:rsidRDefault="00C761D3">
      <w:pPr>
        <w:pStyle w:val="Body"/>
      </w:pPr>
      <w:r>
        <w:t>EO = Event Organiser</w:t>
      </w:r>
    </w:p>
    <w:p w:rsidR="00B7385C" w:rsidRDefault="00B7385C">
      <w:pPr>
        <w:pStyle w:val="Body"/>
      </w:pPr>
    </w:p>
    <w:p w:rsidR="00B7385C" w:rsidRDefault="00C761D3">
      <w:pPr>
        <w:pStyle w:val="Body"/>
        <w:rPr>
          <w:b/>
          <w:bCs/>
        </w:rPr>
      </w:pPr>
      <w:r>
        <w:rPr>
          <w:b/>
          <w:bCs/>
        </w:rPr>
        <w:t>Sports Playing Surfaces</w:t>
      </w:r>
    </w:p>
    <w:p w:rsidR="00B7385C" w:rsidRDefault="00C761D3">
      <w:pPr>
        <w:pStyle w:val="Body"/>
      </w:pPr>
      <w:r>
        <w:t xml:space="preserve">Events on the field need to be located in a way which does not cause </w:t>
      </w:r>
      <w:r>
        <w:t>damage to playing surfaces. Under no circumstances can the cricket square be used.</w:t>
      </w:r>
    </w:p>
    <w:p w:rsidR="00B7385C" w:rsidRDefault="00B7385C">
      <w:pPr>
        <w:pStyle w:val="Body"/>
      </w:pPr>
    </w:p>
    <w:p w:rsidR="00B7385C" w:rsidRDefault="00C761D3">
      <w:pPr>
        <w:pStyle w:val="Body"/>
        <w:rPr>
          <w:b/>
          <w:bCs/>
        </w:rPr>
      </w:pPr>
      <w:r>
        <w:rPr>
          <w:b/>
          <w:bCs/>
        </w:rPr>
        <w:t>Pavilion</w:t>
      </w:r>
    </w:p>
    <w:p w:rsidR="00B7385C" w:rsidRDefault="00C761D3">
      <w:pPr>
        <w:pStyle w:val="Body"/>
      </w:pPr>
      <w:r>
        <w:t xml:space="preserve">If a field event utilises </w:t>
      </w:r>
      <w:r>
        <w:rPr>
          <w:b/>
          <w:bCs/>
        </w:rPr>
        <w:t>any</w:t>
      </w:r>
      <w:r>
        <w:t xml:space="preserve"> of the services or facilities of the Pavilion, then the Pavilion </w:t>
      </w:r>
      <w:r>
        <w:rPr>
          <w:b/>
          <w:bCs/>
        </w:rPr>
        <w:t>should be hired also</w:t>
      </w:r>
      <w:r>
        <w:t>.</w:t>
      </w:r>
    </w:p>
    <w:p w:rsidR="00B7385C" w:rsidRDefault="00B7385C">
      <w:pPr>
        <w:pStyle w:val="Body"/>
      </w:pPr>
    </w:p>
    <w:p w:rsidR="00B7385C" w:rsidRDefault="00C761D3">
      <w:pPr>
        <w:pStyle w:val="Body"/>
        <w:rPr>
          <w:b/>
          <w:bCs/>
        </w:rPr>
      </w:pPr>
      <w:r>
        <w:rPr>
          <w:b/>
          <w:bCs/>
        </w:rPr>
        <w:t>Conditions of Hire / Use</w:t>
      </w:r>
    </w:p>
    <w:p w:rsidR="00B7385C" w:rsidRDefault="00C761D3">
      <w:pPr>
        <w:pStyle w:val="Body"/>
      </w:pPr>
      <w:r>
        <w:t>Conditions of hire /</w:t>
      </w:r>
      <w:r>
        <w:t xml:space="preserve"> use apply.</w:t>
      </w:r>
    </w:p>
    <w:p w:rsidR="00B7385C" w:rsidRDefault="00B7385C">
      <w:pPr>
        <w:pStyle w:val="Body"/>
      </w:pPr>
    </w:p>
    <w:p w:rsidR="00B7385C" w:rsidRDefault="00C761D3">
      <w:pPr>
        <w:pStyle w:val="Body"/>
        <w:rPr>
          <w:b/>
          <w:bCs/>
        </w:rPr>
      </w:pPr>
      <w:r>
        <w:rPr>
          <w:b/>
          <w:bCs/>
        </w:rPr>
        <w:t>Cleanliness, Tidiness &amp; Clearing Up</w:t>
      </w:r>
    </w:p>
    <w:p w:rsidR="00B7385C" w:rsidRDefault="00C761D3">
      <w:pPr>
        <w:pStyle w:val="Body"/>
      </w:pPr>
      <w:r>
        <w:t xml:space="preserve">GPFA tries to maintain all of the facilities in a clean and tidy condition. By their nature most events on the field require a variety of equipment to be set up, </w:t>
      </w:r>
      <w:r w:rsidR="005526C0">
        <w:t>and then</w:t>
      </w:r>
      <w:r>
        <w:t xml:space="preserve"> cleared away again afterwards.</w:t>
      </w:r>
    </w:p>
    <w:p w:rsidR="00B7385C" w:rsidRDefault="00C761D3">
      <w:pPr>
        <w:pStyle w:val="Body"/>
      </w:pPr>
      <w:r>
        <w:t>It is a c</w:t>
      </w:r>
      <w:r>
        <w:t>ondition of hiring that the EO makes their own arrangements for equipment delivery onto the field and setting up, as well as arrangements for the prompt disassembly</w:t>
      </w:r>
      <w:r>
        <w:t xml:space="preserve">, removal from the field as well as tidy and safe storage thereafter. </w:t>
      </w:r>
      <w:r w:rsidR="006C766A">
        <w:t>T</w:t>
      </w:r>
      <w:r>
        <w:t>he field area and st</w:t>
      </w:r>
      <w:r>
        <w:t xml:space="preserve">ores and other facilities must be left in a clean and tidy condition, with equipment stored in designated locations, all </w:t>
      </w:r>
      <w:r w:rsidRPr="005526C0">
        <w:rPr>
          <w:b/>
          <w:caps/>
        </w:rPr>
        <w:t>within the hire period for the event</w:t>
      </w:r>
      <w:r>
        <w:t xml:space="preserve">. </w:t>
      </w:r>
    </w:p>
    <w:p w:rsidR="00B7385C" w:rsidRDefault="00B7385C">
      <w:pPr>
        <w:pStyle w:val="Body"/>
      </w:pPr>
    </w:p>
    <w:p w:rsidR="00B7385C" w:rsidRDefault="00C761D3">
      <w:pPr>
        <w:pStyle w:val="Body"/>
      </w:pPr>
      <w:r>
        <w:t>If you wish to use any of the equipment stored in the Tractor Shed then you must specifically r</w:t>
      </w:r>
      <w:r>
        <w:t>equest these items and consider that the shed</w:t>
      </w:r>
      <w:r>
        <w:rPr>
          <w:rFonts w:ascii="Arial Unicode MS" w:hAnsi="Helvetica"/>
        </w:rPr>
        <w:t>’</w:t>
      </w:r>
      <w:r>
        <w:t>s location is at the far end of the field and transport is usually required for the equipment on the field.</w:t>
      </w:r>
    </w:p>
    <w:p w:rsidR="00B7385C" w:rsidRDefault="00B7385C">
      <w:pPr>
        <w:pStyle w:val="Body"/>
      </w:pPr>
    </w:p>
    <w:p w:rsidR="00B7385C" w:rsidRDefault="00C761D3">
      <w:pPr>
        <w:pStyle w:val="Body"/>
        <w:rPr>
          <w:b/>
          <w:bCs/>
        </w:rPr>
      </w:pPr>
      <w:r>
        <w:rPr>
          <w:b/>
          <w:bCs/>
        </w:rPr>
        <w:t>Access, Egress, Escape Routes &amp; Assembly Point</w:t>
      </w:r>
    </w:p>
    <w:p w:rsidR="00B7385C" w:rsidRDefault="00C761D3">
      <w:pPr>
        <w:pStyle w:val="Body"/>
      </w:pPr>
      <w:r>
        <w:t>In setting out your event you should not block the nor</w:t>
      </w:r>
      <w:r>
        <w:t>mal access, egress and escape routes for the Pavilion. An Emergency Action Plan exists for the Pavilion which includes the location of the assembly point (close to Cricket Shed)</w:t>
      </w:r>
      <w:r w:rsidR="005526C0">
        <w:t>;</w:t>
      </w:r>
      <w:r>
        <w:t xml:space="preserve"> this plan is displa</w:t>
      </w:r>
      <w:r w:rsidR="006C766A">
        <w:t>yed on the wall in the Pavilion.</w:t>
      </w:r>
      <w:r>
        <w:t xml:space="preserve"> Please ensure that your e</w:t>
      </w:r>
      <w:r>
        <w:t>vent does not compromise that Plan.</w:t>
      </w:r>
    </w:p>
    <w:p w:rsidR="00B7385C" w:rsidRDefault="00B7385C">
      <w:pPr>
        <w:pStyle w:val="Body"/>
      </w:pPr>
    </w:p>
    <w:p w:rsidR="00B7385C" w:rsidRDefault="00C761D3">
      <w:pPr>
        <w:pStyle w:val="Body"/>
        <w:rPr>
          <w:b/>
          <w:bCs/>
        </w:rPr>
      </w:pPr>
      <w:r>
        <w:rPr>
          <w:b/>
          <w:bCs/>
        </w:rPr>
        <w:t>Risk Assessment</w:t>
      </w:r>
    </w:p>
    <w:p w:rsidR="00B7385C" w:rsidRDefault="00C761D3">
      <w:pPr>
        <w:pStyle w:val="Body"/>
      </w:pPr>
      <w:r>
        <w:t>For your specific event, it is the responsibility of the EO to have a risk assessment for the event. In the event of an insurance claim, you insurer will probably request a copy of this assessment.</w:t>
      </w:r>
    </w:p>
    <w:p w:rsidR="00B7385C" w:rsidRDefault="00B7385C">
      <w:pPr>
        <w:pStyle w:val="Body"/>
      </w:pPr>
    </w:p>
    <w:p w:rsidR="00B7385C" w:rsidRDefault="00B7385C">
      <w:pPr>
        <w:pStyle w:val="Body"/>
      </w:pPr>
    </w:p>
    <w:tbl>
      <w:tblPr>
        <w:tblW w:w="145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553"/>
        <w:gridCol w:w="1636"/>
        <w:gridCol w:w="1923"/>
        <w:gridCol w:w="6360"/>
        <w:gridCol w:w="1375"/>
        <w:gridCol w:w="1725"/>
      </w:tblGrid>
      <w:tr w:rsidR="00B7385C">
        <w:trPr>
          <w:trHeight w:val="279"/>
          <w:tblHeader/>
        </w:trPr>
        <w:tc>
          <w:tcPr>
            <w:tcW w:w="155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7385C" w:rsidRDefault="00C761D3">
            <w:pPr>
              <w:pStyle w:val="TableStyle1"/>
            </w:pPr>
            <w:r>
              <w:rPr>
                <w:rFonts w:eastAsia="Arial Unicode MS" w:hAnsi="Arial Unicode MS" w:cs="Arial Unicode MS"/>
              </w:rPr>
              <w:lastRenderedPageBreak/>
              <w:t>Category</w:t>
            </w:r>
          </w:p>
        </w:tc>
        <w:tc>
          <w:tcPr>
            <w:tcW w:w="1636"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7385C" w:rsidRDefault="00C761D3">
            <w:pPr>
              <w:pStyle w:val="TableStyle1"/>
            </w:pPr>
            <w:r>
              <w:rPr>
                <w:rFonts w:eastAsia="Arial Unicode MS" w:hAnsi="Arial Unicode MS" w:cs="Arial Unicode MS"/>
              </w:rPr>
              <w:t>Item</w:t>
            </w:r>
          </w:p>
        </w:tc>
        <w:tc>
          <w:tcPr>
            <w:tcW w:w="192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7385C" w:rsidRDefault="00C761D3">
            <w:pPr>
              <w:pStyle w:val="TableStyle1"/>
            </w:pPr>
            <w:r>
              <w:rPr>
                <w:rFonts w:eastAsia="Arial Unicode MS" w:hAnsi="Arial Unicode MS" w:cs="Arial Unicode MS"/>
              </w:rPr>
              <w:t>Location</w:t>
            </w:r>
          </w:p>
        </w:tc>
        <w:tc>
          <w:tcPr>
            <w:tcW w:w="635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7385C" w:rsidRDefault="00C761D3">
            <w:pPr>
              <w:pStyle w:val="TableStyle1"/>
            </w:pPr>
            <w:r>
              <w:rPr>
                <w:rFonts w:eastAsia="Arial Unicode MS" w:hAnsi="Arial Unicode MS" w:cs="Arial Unicode MS"/>
              </w:rPr>
              <w:t>Guideline</w:t>
            </w:r>
          </w:p>
        </w:tc>
        <w:tc>
          <w:tcPr>
            <w:tcW w:w="137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7385C" w:rsidRDefault="00C761D3">
            <w:pPr>
              <w:pStyle w:val="TableStyle1"/>
            </w:pPr>
            <w:r>
              <w:rPr>
                <w:rFonts w:eastAsia="Arial Unicode MS" w:hAnsi="Arial Unicode MS" w:cs="Arial Unicode MS"/>
              </w:rPr>
              <w:t>Ownership</w:t>
            </w:r>
          </w:p>
        </w:tc>
        <w:tc>
          <w:tcPr>
            <w:tcW w:w="1725"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rsidR="00B7385C" w:rsidRDefault="00C761D3">
            <w:pPr>
              <w:pStyle w:val="TableStyle1"/>
            </w:pPr>
            <w:r>
              <w:rPr>
                <w:rFonts w:eastAsia="Arial Unicode MS" w:hAnsi="Arial Unicode MS" w:cs="Arial Unicode MS"/>
              </w:rPr>
              <w:t>Liaise with</w:t>
            </w:r>
          </w:p>
        </w:tc>
      </w:tr>
      <w:tr w:rsidR="00B7385C">
        <w:tblPrEx>
          <w:shd w:val="clear" w:color="auto" w:fill="auto"/>
        </w:tblPrEx>
        <w:trPr>
          <w:trHeight w:val="728"/>
        </w:trPr>
        <w:tc>
          <w:tcPr>
            <w:tcW w:w="1552"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C761D3">
            <w:pPr>
              <w:pStyle w:val="TableStyle1"/>
              <w:rPr>
                <w:rFonts w:asciiTheme="majorHAnsi" w:hAnsiTheme="majorHAnsi" w:cstheme="majorHAnsi"/>
              </w:rPr>
            </w:pPr>
            <w:r w:rsidRPr="006C766A">
              <w:rPr>
                <w:rFonts w:asciiTheme="majorHAnsi" w:eastAsia="Arial Unicode MS" w:hAnsiTheme="majorHAnsi" w:cstheme="majorHAnsi"/>
              </w:rPr>
              <w:t>Insurance</w:t>
            </w:r>
          </w:p>
        </w:tc>
        <w:tc>
          <w:tcPr>
            <w:tcW w:w="1636"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9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The EO must ensure that their specific event is covered by appropriate insurance. Unless your organisation is part of GPFA, you cannot rely on GPFA insurance for this purpose.</w:t>
            </w:r>
          </w:p>
        </w:tc>
        <w:tc>
          <w:tcPr>
            <w:tcW w:w="137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72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C761D3">
            <w:pPr>
              <w:pStyle w:val="TableStyle1"/>
              <w:rPr>
                <w:rFonts w:asciiTheme="majorHAnsi" w:hAnsiTheme="majorHAnsi" w:cstheme="majorHAnsi"/>
              </w:rPr>
            </w:pPr>
            <w:r w:rsidRPr="006C766A">
              <w:rPr>
                <w:rFonts w:asciiTheme="majorHAnsi" w:eastAsia="Arial Unicode MS" w:hAnsiTheme="majorHAnsi" w:cstheme="majorHAnsi"/>
              </w:rPr>
              <w:t>Parking /</w:t>
            </w:r>
            <w:r w:rsidRPr="006C766A">
              <w:rPr>
                <w:rFonts w:asciiTheme="majorHAnsi" w:eastAsia="Arial Unicode MS" w:hAnsiTheme="majorHAnsi" w:cstheme="majorHAnsi"/>
              </w:rPr>
              <w:t xml:space="preserve"> Vehicular access</w:t>
            </w:r>
          </w:p>
        </w:tc>
        <w:tc>
          <w:tcPr>
            <w:tcW w:w="163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Paved car park</w:t>
            </w:r>
          </w:p>
        </w:tc>
        <w:tc>
          <w:tcPr>
            <w:tcW w:w="19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Can be used for parking at any time whilst undertaking activities on the field. Please keep open the access to the field near the cricket shed and ramps to the pavilion.</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72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Field</w:t>
            </w:r>
          </w:p>
        </w:tc>
        <w:tc>
          <w:tcPr>
            <w:tcW w:w="1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 xml:space="preserve">NO parking or vehicles on the field </w:t>
            </w:r>
            <w:r w:rsidRPr="006C766A">
              <w:rPr>
                <w:rFonts w:asciiTheme="majorHAnsi" w:eastAsia="Arial Unicode MS" w:hAnsiTheme="majorHAnsi" w:cstheme="majorHAnsi"/>
              </w:rPr>
              <w:t xml:space="preserve">unless with specific permission of GPFA. If permission is granted then respect the </w:t>
            </w:r>
            <w:r w:rsidR="00503AC6">
              <w:rPr>
                <w:rFonts w:asciiTheme="majorHAnsi" w:eastAsia="Arial Unicode MS" w:hAnsiTheme="majorHAnsi" w:cstheme="majorHAnsi"/>
              </w:rPr>
              <w:t xml:space="preserve">ground and weather </w:t>
            </w:r>
            <w:r w:rsidRPr="006C766A">
              <w:rPr>
                <w:rFonts w:asciiTheme="majorHAnsi" w:eastAsia="Arial Unicode MS" w:hAnsiTheme="majorHAnsi" w:cstheme="majorHAnsi"/>
              </w:rPr>
              <w:t>conditions and do not park</w:t>
            </w:r>
            <w:r w:rsidR="005526C0">
              <w:rPr>
                <w:rFonts w:asciiTheme="majorHAnsi" w:eastAsia="Arial Unicode MS" w:hAnsiTheme="majorHAnsi" w:cstheme="majorHAnsi"/>
              </w:rPr>
              <w:t xml:space="preserve"> or drive</w:t>
            </w:r>
            <w:r w:rsidRPr="006C766A">
              <w:rPr>
                <w:rFonts w:asciiTheme="majorHAnsi" w:eastAsia="Arial Unicode MS" w:hAnsiTheme="majorHAnsi" w:cstheme="majorHAnsi"/>
              </w:rPr>
              <w:t xml:space="preserve"> on the playing surfaces.</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192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C761D3">
            <w:pPr>
              <w:pStyle w:val="TableStyle1"/>
              <w:rPr>
                <w:rFonts w:asciiTheme="majorHAnsi" w:hAnsiTheme="majorHAnsi" w:cstheme="majorHAnsi"/>
              </w:rPr>
            </w:pPr>
            <w:r w:rsidRPr="006C766A">
              <w:rPr>
                <w:rFonts w:asciiTheme="majorHAnsi" w:eastAsia="Arial Unicode MS" w:hAnsiTheme="majorHAnsi" w:cstheme="majorHAnsi"/>
              </w:rPr>
              <w:t>Services</w:t>
            </w:r>
          </w:p>
        </w:tc>
        <w:tc>
          <w:tcPr>
            <w:tcW w:w="163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Electrical Power</w:t>
            </w:r>
          </w:p>
        </w:tc>
        <w:tc>
          <w:tcPr>
            <w:tcW w:w="19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rsidP="006C766A">
            <w:pPr>
              <w:pStyle w:val="TableStyle2"/>
              <w:rPr>
                <w:rFonts w:asciiTheme="majorHAnsi" w:hAnsiTheme="majorHAnsi" w:cstheme="majorHAnsi"/>
              </w:rPr>
            </w:pPr>
            <w:r w:rsidRPr="006C766A">
              <w:rPr>
                <w:rFonts w:asciiTheme="majorHAnsi" w:eastAsia="Arial Unicode MS" w:hAnsiTheme="majorHAnsi" w:cstheme="majorHAnsi"/>
              </w:rPr>
              <w:t xml:space="preserve">Socket Outlets in Pavilion </w:t>
            </w:r>
            <w:r w:rsidR="006C766A" w:rsidRPr="006C766A">
              <w:rPr>
                <w:rFonts w:asciiTheme="majorHAnsi" w:eastAsia="Arial Unicode MS" w:hAnsiTheme="majorHAnsi" w:cstheme="majorHAnsi"/>
              </w:rPr>
              <w:t>Store Area</w:t>
            </w:r>
          </w:p>
        </w:tc>
        <w:tc>
          <w:tcPr>
            <w:tcW w:w="63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rPr>
                <w:rFonts w:asciiTheme="majorHAnsi" w:hAnsiTheme="majorHAnsi" w:cstheme="majorHAnsi"/>
                <w:sz w:val="20"/>
                <w:szCs w:val="20"/>
              </w:rPr>
            </w:pPr>
            <w:r w:rsidRPr="006C766A">
              <w:rPr>
                <w:rFonts w:asciiTheme="majorHAnsi" w:hAnsiTheme="majorHAnsi" w:cstheme="majorHAnsi"/>
                <w:sz w:val="20"/>
                <w:szCs w:val="20"/>
              </w:rPr>
              <w:t xml:space="preserve">If power is required then </w:t>
            </w:r>
            <w:r w:rsidR="006C766A" w:rsidRPr="006C766A">
              <w:rPr>
                <w:rFonts w:asciiTheme="majorHAnsi" w:hAnsiTheme="majorHAnsi" w:cstheme="majorHAnsi"/>
                <w:sz w:val="20"/>
                <w:szCs w:val="20"/>
              </w:rPr>
              <w:t xml:space="preserve">the </w:t>
            </w:r>
            <w:r w:rsidRPr="006C766A">
              <w:rPr>
                <w:rFonts w:asciiTheme="majorHAnsi" w:hAnsiTheme="majorHAnsi" w:cstheme="majorHAnsi"/>
                <w:sz w:val="20"/>
                <w:szCs w:val="20"/>
              </w:rPr>
              <w:t xml:space="preserve">EO must make arrangements for a Competent Person to lay a suitable temporary power cable to the consumption point and make proper connections. The temporary cable must be routed to avoid tripping or low headroom hazards. </w:t>
            </w:r>
          </w:p>
          <w:p w:rsidR="00B7385C" w:rsidRPr="006C766A" w:rsidRDefault="00B7385C">
            <w:pPr>
              <w:rPr>
                <w:rFonts w:asciiTheme="majorHAnsi" w:hAnsiTheme="majorHAnsi" w:cstheme="majorHAnsi"/>
                <w:sz w:val="20"/>
                <w:szCs w:val="20"/>
              </w:rPr>
            </w:pPr>
          </w:p>
          <w:p w:rsidR="00B7385C" w:rsidRPr="006C766A" w:rsidRDefault="00C761D3" w:rsidP="006C766A">
            <w:pPr>
              <w:pStyle w:val="TableStyle2"/>
              <w:rPr>
                <w:rFonts w:asciiTheme="majorHAnsi" w:hAnsiTheme="majorHAnsi" w:cstheme="majorHAnsi"/>
              </w:rPr>
            </w:pPr>
            <w:r w:rsidRPr="006C766A">
              <w:rPr>
                <w:rFonts w:asciiTheme="majorHAnsi" w:eastAsia="Arial Unicode MS" w:hAnsiTheme="majorHAnsi" w:cstheme="majorHAnsi"/>
              </w:rPr>
              <w:t>If larg</w:t>
            </w:r>
            <w:r w:rsidRPr="006C766A">
              <w:rPr>
                <w:rFonts w:asciiTheme="majorHAnsi" w:eastAsia="Arial Unicode MS" w:hAnsiTheme="majorHAnsi" w:cstheme="majorHAnsi"/>
              </w:rPr>
              <w:t xml:space="preserve">e consumers of power (&gt;3kW and / or &gt; 4 hours) are to be used then agreement should be sought with GPFA about </w:t>
            </w:r>
            <w:r w:rsidR="006C766A" w:rsidRPr="006C766A">
              <w:rPr>
                <w:rFonts w:asciiTheme="majorHAnsi" w:eastAsia="Arial Unicode MS" w:hAnsiTheme="majorHAnsi" w:cstheme="majorHAnsi"/>
              </w:rPr>
              <w:t xml:space="preserve">a </w:t>
            </w:r>
            <w:r w:rsidRPr="006C766A">
              <w:rPr>
                <w:rFonts w:asciiTheme="majorHAnsi" w:eastAsia="Arial Unicode MS" w:hAnsiTheme="majorHAnsi" w:cstheme="majorHAnsi"/>
              </w:rPr>
              <w:t xml:space="preserve">specific payment </w:t>
            </w:r>
            <w:r w:rsidRPr="006C766A">
              <w:rPr>
                <w:rFonts w:asciiTheme="majorHAnsi" w:eastAsia="Arial Unicode MS" w:hAnsiTheme="majorHAnsi" w:cstheme="majorHAnsi"/>
              </w:rPr>
              <w:t xml:space="preserve">for </w:t>
            </w:r>
            <w:r w:rsidR="006C766A" w:rsidRPr="006C766A">
              <w:rPr>
                <w:rFonts w:asciiTheme="majorHAnsi" w:eastAsia="Arial Unicode MS" w:hAnsiTheme="majorHAnsi" w:cstheme="majorHAnsi"/>
              </w:rPr>
              <w:t xml:space="preserve">the </w:t>
            </w:r>
            <w:r w:rsidRPr="006C766A">
              <w:rPr>
                <w:rFonts w:asciiTheme="majorHAnsi" w:eastAsia="Arial Unicode MS" w:hAnsiTheme="majorHAnsi" w:cstheme="majorHAnsi"/>
              </w:rPr>
              <w:t>power used.</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p w:rsidR="00B7385C" w:rsidRPr="006C766A" w:rsidRDefault="00B7385C">
            <w:pPr>
              <w:rPr>
                <w:rFonts w:asciiTheme="majorHAnsi" w:hAnsiTheme="majorHAnsi" w:cstheme="majorHAnsi"/>
                <w:sz w:val="20"/>
                <w:szCs w:val="20"/>
              </w:rPr>
            </w:pPr>
          </w:p>
          <w:p w:rsidR="00B7385C" w:rsidRPr="006C766A" w:rsidRDefault="00B7385C">
            <w:pPr>
              <w:rPr>
                <w:rFonts w:asciiTheme="majorHAnsi" w:hAnsiTheme="majorHAnsi" w:cstheme="majorHAnsi"/>
                <w:sz w:val="20"/>
                <w:szCs w:val="20"/>
              </w:rPr>
            </w:pPr>
          </w:p>
          <w:p w:rsidR="00B7385C" w:rsidRPr="006C766A" w:rsidRDefault="00B7385C">
            <w:pPr>
              <w:rPr>
                <w:rFonts w:asciiTheme="majorHAnsi" w:hAnsiTheme="majorHAnsi" w:cstheme="majorHAnsi"/>
                <w:sz w:val="20"/>
                <w:szCs w:val="20"/>
              </w:rPr>
            </w:pPr>
          </w:p>
          <w:p w:rsidR="00B7385C" w:rsidRPr="006C766A" w:rsidRDefault="00B7385C">
            <w:pPr>
              <w:rPr>
                <w:rFonts w:asciiTheme="majorHAnsi" w:hAnsiTheme="majorHAnsi" w:cstheme="majorHAnsi"/>
                <w:sz w:val="20"/>
                <w:szCs w:val="20"/>
              </w:rPr>
            </w:pPr>
          </w:p>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 Chairman or Secretary.</w:t>
            </w:r>
          </w:p>
        </w:tc>
      </w:tr>
      <w:tr w:rsidR="00B7385C">
        <w:tblPrEx>
          <w:shd w:val="clear" w:color="auto" w:fill="auto"/>
        </w:tblPrEx>
        <w:trPr>
          <w:trHeight w:val="48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Water</w:t>
            </w:r>
          </w:p>
        </w:tc>
        <w:tc>
          <w:tcPr>
            <w:tcW w:w="1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Pavilion. Outside tap behind building.</w:t>
            </w:r>
          </w:p>
        </w:tc>
        <w:tc>
          <w:tcPr>
            <w:tcW w:w="6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If there is to be large use of</w:t>
            </w:r>
            <w:r w:rsidRPr="006C766A">
              <w:rPr>
                <w:rFonts w:asciiTheme="majorHAnsi" w:eastAsia="Arial Unicode MS" w:hAnsiTheme="majorHAnsi" w:cstheme="majorHAnsi"/>
              </w:rPr>
              <w:t xml:space="preserve"> water then agreement should be sought with GPFA about specific payment for water used.</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 Chairman or Secretary.</w:t>
            </w:r>
          </w:p>
        </w:tc>
      </w:tr>
      <w:tr w:rsidR="00B7385C">
        <w:tblPrEx>
          <w:shd w:val="clear" w:color="auto" w:fill="auto"/>
        </w:tblPrEx>
        <w:trPr>
          <w:trHeight w:val="120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C761D3">
            <w:pPr>
              <w:pStyle w:val="TableStyle1"/>
              <w:rPr>
                <w:rFonts w:asciiTheme="majorHAnsi" w:hAnsiTheme="majorHAnsi" w:cstheme="majorHAnsi"/>
              </w:rPr>
            </w:pPr>
            <w:r w:rsidRPr="006C766A">
              <w:rPr>
                <w:rFonts w:asciiTheme="majorHAnsi" w:eastAsia="Arial Unicode MS" w:hAnsiTheme="majorHAnsi" w:cstheme="majorHAnsi"/>
              </w:rPr>
              <w:t>Welfare</w:t>
            </w:r>
          </w:p>
        </w:tc>
        <w:tc>
          <w:tcPr>
            <w:tcW w:w="163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hAnsiTheme="majorHAnsi" w:cstheme="majorHAnsi"/>
              </w:rPr>
              <w:t>Toilets &amp; Washrooms</w:t>
            </w:r>
          </w:p>
        </w:tc>
        <w:tc>
          <w:tcPr>
            <w:tcW w:w="19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503AC6">
            <w:pPr>
              <w:pStyle w:val="TableStyle2"/>
              <w:rPr>
                <w:rFonts w:asciiTheme="majorHAnsi" w:hAnsiTheme="majorHAnsi" w:cstheme="majorHAnsi"/>
              </w:rPr>
            </w:pPr>
            <w:r>
              <w:rPr>
                <w:rFonts w:asciiTheme="majorHAnsi" w:eastAsia="Arial Unicode MS" w:hAnsiTheme="majorHAnsi" w:cstheme="majorHAnsi"/>
              </w:rPr>
              <w:t>Pavilion or additional</w:t>
            </w:r>
          </w:p>
        </w:tc>
        <w:tc>
          <w:tcPr>
            <w:tcW w:w="63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rsidP="006C766A">
            <w:pPr>
              <w:pStyle w:val="TableStyle2"/>
              <w:rPr>
                <w:rFonts w:asciiTheme="majorHAnsi" w:hAnsiTheme="majorHAnsi" w:cstheme="majorHAnsi"/>
              </w:rPr>
            </w:pPr>
            <w:r w:rsidRPr="006C766A">
              <w:rPr>
                <w:rFonts w:asciiTheme="majorHAnsi" w:eastAsia="Arial Unicode MS" w:hAnsiTheme="majorHAnsi" w:cstheme="majorHAnsi"/>
              </w:rPr>
              <w:t>The pavilion has men</w:t>
            </w:r>
            <w:r w:rsidR="006C766A" w:rsidRPr="006C766A">
              <w:rPr>
                <w:rFonts w:asciiTheme="majorHAnsi" w:eastAsia="Arial Unicode MS" w:hAnsiTheme="majorHAnsi" w:cstheme="majorHAnsi"/>
              </w:rPr>
              <w:t>’</w:t>
            </w:r>
            <w:r w:rsidRPr="006C766A">
              <w:rPr>
                <w:rFonts w:asciiTheme="majorHAnsi" w:eastAsia="Arial Unicode MS" w:hAnsiTheme="majorHAnsi" w:cstheme="majorHAnsi"/>
              </w:rPr>
              <w:t>s and women</w:t>
            </w:r>
            <w:r w:rsidRPr="006C766A">
              <w:rPr>
                <w:rFonts w:asciiTheme="majorHAnsi" w:eastAsia="Arial Unicode MS" w:hAnsiTheme="majorHAnsi" w:cstheme="majorHAnsi"/>
              </w:rPr>
              <w:t>’</w:t>
            </w:r>
            <w:r w:rsidR="006C766A" w:rsidRPr="006C766A">
              <w:rPr>
                <w:rFonts w:asciiTheme="majorHAnsi" w:eastAsia="Arial Unicode MS" w:hAnsiTheme="majorHAnsi" w:cstheme="majorHAnsi"/>
              </w:rPr>
              <w:t>s toilet &amp; washroom facilities s</w:t>
            </w:r>
            <w:r w:rsidRPr="006C766A">
              <w:rPr>
                <w:rFonts w:asciiTheme="majorHAnsi" w:eastAsia="Arial Unicode MS" w:hAnsiTheme="majorHAnsi" w:cstheme="majorHAnsi"/>
              </w:rPr>
              <w:t xml:space="preserve">uitable for its </w:t>
            </w:r>
            <w:r w:rsidRPr="006C766A">
              <w:rPr>
                <w:rFonts w:asciiTheme="majorHAnsi" w:eastAsia="Arial Unicode MS" w:hAnsiTheme="majorHAnsi" w:cstheme="majorHAnsi"/>
              </w:rPr>
              <w:t>capacity of about 60 persons. If your event has more persons than that and / or if participants are likely to be very muddy then you should make arrangements to hire additional facilities to be located on the car park area.</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96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C761D3">
            <w:pPr>
              <w:pStyle w:val="TableStyle1"/>
              <w:rPr>
                <w:rFonts w:asciiTheme="majorHAnsi" w:hAnsiTheme="majorHAnsi" w:cstheme="majorHAnsi"/>
              </w:rPr>
            </w:pPr>
            <w:r w:rsidRPr="006C766A">
              <w:rPr>
                <w:rFonts w:asciiTheme="majorHAnsi" w:eastAsia="Arial Unicode MS" w:hAnsiTheme="majorHAnsi" w:cstheme="majorHAnsi"/>
              </w:rPr>
              <w:t>Tractor</w:t>
            </w:r>
          </w:p>
        </w:tc>
        <w:tc>
          <w:tcPr>
            <w:tcW w:w="16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rsidP="00503AC6">
            <w:pPr>
              <w:pStyle w:val="TableStyle2"/>
              <w:rPr>
                <w:rFonts w:asciiTheme="majorHAnsi" w:hAnsiTheme="majorHAnsi" w:cstheme="majorHAnsi"/>
              </w:rPr>
            </w:pPr>
            <w:r w:rsidRPr="006C766A">
              <w:rPr>
                <w:rFonts w:asciiTheme="majorHAnsi" w:eastAsia="Arial Unicode MS" w:hAnsiTheme="majorHAnsi" w:cstheme="majorHAnsi"/>
              </w:rPr>
              <w:t>The tractor is only</w:t>
            </w:r>
            <w:r w:rsidRPr="006C766A">
              <w:rPr>
                <w:rFonts w:asciiTheme="majorHAnsi" w:eastAsia="Arial Unicode MS" w:hAnsiTheme="majorHAnsi" w:cstheme="majorHAnsi"/>
              </w:rPr>
              <w:t xml:space="preserve"> available for a limited number of </w:t>
            </w:r>
            <w:r w:rsidR="006C766A" w:rsidRPr="006C766A">
              <w:rPr>
                <w:rFonts w:asciiTheme="majorHAnsi" w:eastAsia="Arial Unicode MS" w:hAnsiTheme="majorHAnsi" w:cstheme="majorHAnsi"/>
              </w:rPr>
              <w:t>approved</w:t>
            </w:r>
            <w:r w:rsidRPr="006C766A">
              <w:rPr>
                <w:rFonts w:asciiTheme="majorHAnsi" w:eastAsia="Arial Unicode MS" w:hAnsiTheme="majorHAnsi" w:cstheme="majorHAnsi"/>
              </w:rPr>
              <w:t xml:space="preserve"> users to drive. If </w:t>
            </w:r>
            <w:r w:rsidR="006C766A" w:rsidRPr="006C766A">
              <w:rPr>
                <w:rFonts w:asciiTheme="majorHAnsi" w:eastAsia="Arial Unicode MS" w:hAnsiTheme="majorHAnsi" w:cstheme="majorHAnsi"/>
              </w:rPr>
              <w:t>you need the use of the Tractor</w:t>
            </w:r>
            <w:r w:rsidRPr="006C766A">
              <w:rPr>
                <w:rFonts w:asciiTheme="majorHAnsi" w:eastAsia="Arial Unicode MS" w:hAnsiTheme="majorHAnsi" w:cstheme="majorHAnsi"/>
              </w:rPr>
              <w:t xml:space="preserve"> / trailer then you need to liaise with GPFA t</w:t>
            </w:r>
            <w:r w:rsidR="00503AC6">
              <w:rPr>
                <w:rFonts w:asciiTheme="majorHAnsi" w:eastAsia="Arial Unicode MS" w:hAnsiTheme="majorHAnsi" w:cstheme="majorHAnsi"/>
              </w:rPr>
              <w:t>o determine whether one of the approved</w:t>
            </w:r>
            <w:r w:rsidRPr="006C766A">
              <w:rPr>
                <w:rFonts w:asciiTheme="majorHAnsi" w:eastAsia="Arial Unicode MS" w:hAnsiTheme="majorHAnsi" w:cstheme="majorHAnsi"/>
              </w:rPr>
              <w:t xml:space="preserve"> drivers can service your need.</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w:t>
            </w: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 Chairman or Secretary</w:t>
            </w:r>
          </w:p>
        </w:tc>
      </w:tr>
      <w:tr w:rsidR="00B7385C">
        <w:tblPrEx>
          <w:shd w:val="clear" w:color="auto" w:fill="auto"/>
        </w:tblPrEx>
        <w:trPr>
          <w:trHeight w:val="72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C761D3">
            <w:pPr>
              <w:pStyle w:val="TableStyle1"/>
              <w:rPr>
                <w:rFonts w:asciiTheme="majorHAnsi" w:hAnsiTheme="majorHAnsi" w:cstheme="majorHAnsi"/>
              </w:rPr>
            </w:pPr>
            <w:r w:rsidRPr="006C766A">
              <w:rPr>
                <w:rFonts w:asciiTheme="majorHAnsi" w:eastAsia="Arial Unicode MS" w:hAnsiTheme="majorHAnsi" w:cstheme="majorHAnsi"/>
              </w:rPr>
              <w:t>Structures</w:t>
            </w:r>
          </w:p>
        </w:tc>
        <w:tc>
          <w:tcPr>
            <w:tcW w:w="163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T</w:t>
            </w:r>
            <w:r w:rsidRPr="006C766A">
              <w:rPr>
                <w:rFonts w:asciiTheme="majorHAnsi" w:eastAsia="Arial Unicode MS" w:hAnsiTheme="majorHAnsi" w:cstheme="majorHAnsi"/>
              </w:rPr>
              <w:t>ents</w:t>
            </w:r>
          </w:p>
        </w:tc>
        <w:tc>
          <w:tcPr>
            <w:tcW w:w="19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If you need to use tents, gazebos or other canvas shelters then you need to bring in or hire your own. You should seek agreement with GPFA regarding location of your tents.</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EO own or hired</w:t>
            </w:r>
          </w:p>
        </w:tc>
        <w:tc>
          <w:tcPr>
            <w:tcW w:w="17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 Chairman or Secretary</w:t>
            </w:r>
          </w:p>
        </w:tc>
      </w:tr>
      <w:tr w:rsidR="00B7385C">
        <w:tblPrEx>
          <w:shd w:val="clear" w:color="auto" w:fill="auto"/>
        </w:tblPrEx>
        <w:trPr>
          <w:trHeight w:val="48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Stalls</w:t>
            </w:r>
          </w:p>
        </w:tc>
        <w:tc>
          <w:tcPr>
            <w:tcW w:w="1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Tractor Shed</w:t>
            </w:r>
          </w:p>
        </w:tc>
        <w:tc>
          <w:tcPr>
            <w:tcW w:w="6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 xml:space="preserve">GPFA has </w:t>
            </w:r>
            <w:r w:rsidRPr="006C766A">
              <w:rPr>
                <w:rFonts w:asciiTheme="majorHAnsi" w:eastAsia="Arial Unicode MS" w:hAnsiTheme="majorHAnsi" w:cstheme="majorHAnsi"/>
              </w:rPr>
              <w:t>some market stalls and a few walk-in stalls. These may be used subject to the same agreement on location as tents.</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w:t>
            </w: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 Chairman or Secretary</w:t>
            </w:r>
          </w:p>
        </w:tc>
      </w:tr>
      <w:tr w:rsidR="00B7385C">
        <w:tblPrEx>
          <w:shd w:val="clear" w:color="auto" w:fill="auto"/>
        </w:tblPrEx>
        <w:trPr>
          <w:trHeight w:val="279"/>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C761D3">
            <w:pPr>
              <w:pStyle w:val="TableStyle1"/>
              <w:rPr>
                <w:rFonts w:asciiTheme="majorHAnsi" w:hAnsiTheme="majorHAnsi" w:cstheme="majorHAnsi"/>
              </w:rPr>
            </w:pPr>
            <w:r w:rsidRPr="006C766A">
              <w:rPr>
                <w:rFonts w:asciiTheme="majorHAnsi" w:eastAsia="Arial Unicode MS" w:hAnsiTheme="majorHAnsi" w:cstheme="majorHAnsi"/>
              </w:rPr>
              <w:t>Furniture</w:t>
            </w:r>
          </w:p>
        </w:tc>
        <w:tc>
          <w:tcPr>
            <w:tcW w:w="163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Chairs</w:t>
            </w:r>
          </w:p>
        </w:tc>
        <w:tc>
          <w:tcPr>
            <w:tcW w:w="19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Inside Pavilion</w:t>
            </w:r>
          </w:p>
        </w:tc>
        <w:tc>
          <w:tcPr>
            <w:tcW w:w="63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6C766A">
            <w:pPr>
              <w:pStyle w:val="TableStyle2"/>
              <w:rPr>
                <w:rFonts w:asciiTheme="majorHAnsi" w:hAnsiTheme="majorHAnsi" w:cstheme="majorHAnsi"/>
              </w:rPr>
            </w:pPr>
            <w:r w:rsidRPr="006C766A">
              <w:rPr>
                <w:rFonts w:asciiTheme="majorHAnsi" w:eastAsia="Arial Unicode MS" w:hAnsiTheme="majorHAnsi" w:cstheme="majorHAnsi"/>
              </w:rPr>
              <w:t>O</w:t>
            </w:r>
            <w:r w:rsidR="00C761D3" w:rsidRPr="006C766A">
              <w:rPr>
                <w:rFonts w:asciiTheme="majorHAnsi" w:eastAsia="Arial Unicode MS" w:hAnsiTheme="majorHAnsi" w:cstheme="majorHAnsi"/>
              </w:rPr>
              <w:t>nly to be used in Pavilion</w:t>
            </w:r>
            <w:r w:rsidR="00503AC6">
              <w:rPr>
                <w:rFonts w:asciiTheme="majorHAnsi" w:eastAsia="Arial Unicode MS" w:hAnsiTheme="majorHAnsi" w:cstheme="majorHAnsi"/>
              </w:rPr>
              <w:t>.</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w:t>
            </w:r>
          </w:p>
        </w:tc>
        <w:tc>
          <w:tcPr>
            <w:tcW w:w="17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48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In shed at side of Pavilion</w:t>
            </w:r>
          </w:p>
        </w:tc>
        <w:tc>
          <w:tcPr>
            <w:tcW w:w="6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6C766A">
            <w:pPr>
              <w:pStyle w:val="TableStyle2"/>
              <w:rPr>
                <w:rFonts w:asciiTheme="majorHAnsi" w:hAnsiTheme="majorHAnsi" w:cstheme="majorHAnsi"/>
              </w:rPr>
            </w:pPr>
            <w:r w:rsidRPr="006C766A">
              <w:rPr>
                <w:rFonts w:asciiTheme="majorHAnsi" w:eastAsia="Arial Unicode MS" w:hAnsiTheme="majorHAnsi" w:cstheme="majorHAnsi"/>
              </w:rPr>
              <w:t>O</w:t>
            </w:r>
            <w:r w:rsidR="00C761D3" w:rsidRPr="006C766A">
              <w:rPr>
                <w:rFonts w:asciiTheme="majorHAnsi" w:eastAsia="Arial Unicode MS" w:hAnsiTheme="majorHAnsi" w:cstheme="majorHAnsi"/>
              </w:rPr>
              <w:t>nly to be</w:t>
            </w:r>
            <w:r w:rsidR="00C761D3" w:rsidRPr="006C766A">
              <w:rPr>
                <w:rFonts w:asciiTheme="majorHAnsi" w:eastAsia="Arial Unicode MS" w:hAnsiTheme="majorHAnsi" w:cstheme="majorHAnsi"/>
              </w:rPr>
              <w:t xml:space="preserve"> used in Pavilion</w:t>
            </w:r>
            <w:r w:rsidR="00503AC6">
              <w:rPr>
                <w:rFonts w:asciiTheme="majorHAnsi" w:eastAsia="Arial Unicode MS" w:hAnsiTheme="majorHAnsi" w:cstheme="majorHAnsi"/>
              </w:rPr>
              <w:t>.</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w:t>
            </w: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48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9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Tractor Shed</w:t>
            </w:r>
          </w:p>
        </w:tc>
        <w:tc>
          <w:tcPr>
            <w:tcW w:w="63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rsidP="006C766A">
            <w:pPr>
              <w:pStyle w:val="TableStyle2"/>
              <w:rPr>
                <w:rFonts w:asciiTheme="majorHAnsi" w:hAnsiTheme="majorHAnsi" w:cstheme="majorHAnsi"/>
              </w:rPr>
            </w:pPr>
            <w:r w:rsidRPr="006C766A">
              <w:rPr>
                <w:rFonts w:asciiTheme="majorHAnsi" w:eastAsia="Arial Unicode MS" w:hAnsiTheme="majorHAnsi" w:cstheme="majorHAnsi"/>
              </w:rPr>
              <w:t>May be used on field in dry conditions (legs sink in if ground i</w:t>
            </w:r>
            <w:r w:rsidR="006C766A" w:rsidRPr="006C766A">
              <w:rPr>
                <w:rFonts w:asciiTheme="majorHAnsi" w:eastAsia="Arial Unicode MS" w:hAnsiTheme="majorHAnsi" w:cstheme="majorHAnsi"/>
              </w:rPr>
              <w:t>f</w:t>
            </w:r>
            <w:r w:rsidRPr="006C766A">
              <w:rPr>
                <w:rFonts w:asciiTheme="majorHAnsi" w:eastAsia="Arial Unicode MS" w:hAnsiTheme="majorHAnsi" w:cstheme="majorHAnsi"/>
              </w:rPr>
              <w:t xml:space="preserve"> very wet)</w:t>
            </w:r>
            <w:r w:rsidR="00503AC6">
              <w:rPr>
                <w:rFonts w:asciiTheme="majorHAnsi" w:eastAsia="Arial Unicode MS" w:hAnsiTheme="majorHAnsi" w:cstheme="majorHAnsi"/>
              </w:rPr>
              <w:t>.</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w:t>
            </w:r>
          </w:p>
        </w:tc>
        <w:tc>
          <w:tcPr>
            <w:tcW w:w="17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279"/>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Tables</w:t>
            </w:r>
          </w:p>
        </w:tc>
        <w:tc>
          <w:tcPr>
            <w:tcW w:w="1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Inside Pavilion</w:t>
            </w:r>
          </w:p>
        </w:tc>
        <w:tc>
          <w:tcPr>
            <w:tcW w:w="6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Square small tables for use in pavilion only</w:t>
            </w:r>
            <w:r w:rsidR="00503AC6">
              <w:rPr>
                <w:rFonts w:asciiTheme="majorHAnsi" w:eastAsia="Arial Unicode MS" w:hAnsiTheme="majorHAnsi" w:cstheme="majorHAnsi"/>
              </w:rPr>
              <w:t>.</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w:t>
            </w: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48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9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In shed at side of Pavilion</w:t>
            </w:r>
          </w:p>
        </w:tc>
        <w:tc>
          <w:tcPr>
            <w:tcW w:w="63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 xml:space="preserve">Rectangular tables for use </w:t>
            </w:r>
            <w:r w:rsidRPr="006C766A">
              <w:rPr>
                <w:rFonts w:asciiTheme="majorHAnsi" w:eastAsia="Arial Unicode MS" w:hAnsiTheme="majorHAnsi" w:cstheme="majorHAnsi"/>
              </w:rPr>
              <w:t>in the pavilion. Could be used on field in dry conditions only</w:t>
            </w:r>
            <w:r w:rsidR="006C766A" w:rsidRPr="006C766A">
              <w:rPr>
                <w:rFonts w:asciiTheme="majorHAnsi" w:eastAsia="Arial Unicode MS" w:hAnsiTheme="majorHAnsi" w:cstheme="majorHAnsi"/>
              </w:rPr>
              <w:t>.</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w:t>
            </w:r>
          </w:p>
        </w:tc>
        <w:tc>
          <w:tcPr>
            <w:tcW w:w="17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279"/>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Tractor Shed</w:t>
            </w:r>
          </w:p>
        </w:tc>
        <w:tc>
          <w:tcPr>
            <w:tcW w:w="6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Rectangular heavier weight tables for use on field</w:t>
            </w:r>
            <w:r w:rsidR="00503AC6">
              <w:rPr>
                <w:rFonts w:asciiTheme="majorHAnsi" w:eastAsia="Arial Unicode MS" w:hAnsiTheme="majorHAnsi" w:cstheme="majorHAnsi"/>
              </w:rPr>
              <w:t>.</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48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C761D3">
            <w:pPr>
              <w:pStyle w:val="TableStyle1"/>
              <w:rPr>
                <w:rFonts w:asciiTheme="majorHAnsi" w:hAnsiTheme="majorHAnsi" w:cstheme="majorHAnsi"/>
              </w:rPr>
            </w:pPr>
            <w:r w:rsidRPr="006C766A">
              <w:rPr>
                <w:rFonts w:asciiTheme="majorHAnsi" w:eastAsia="Arial Unicode MS" w:hAnsiTheme="majorHAnsi" w:cstheme="majorHAnsi"/>
              </w:rPr>
              <w:t>Kitchen &amp; Cooking</w:t>
            </w:r>
          </w:p>
        </w:tc>
        <w:tc>
          <w:tcPr>
            <w:tcW w:w="163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Pavilion</w:t>
            </w:r>
          </w:p>
        </w:tc>
        <w:tc>
          <w:tcPr>
            <w:tcW w:w="19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rsidP="006C766A">
            <w:pPr>
              <w:pStyle w:val="TableStyle2"/>
              <w:rPr>
                <w:rFonts w:asciiTheme="majorHAnsi" w:hAnsiTheme="majorHAnsi" w:cstheme="majorHAnsi"/>
              </w:rPr>
            </w:pPr>
            <w:r w:rsidRPr="006C766A">
              <w:rPr>
                <w:rFonts w:asciiTheme="majorHAnsi" w:eastAsia="Arial Unicode MS" w:hAnsiTheme="majorHAnsi" w:cstheme="majorHAnsi"/>
              </w:rPr>
              <w:t>Full</w:t>
            </w:r>
            <w:r w:rsidR="006C766A" w:rsidRPr="006C766A">
              <w:rPr>
                <w:rFonts w:asciiTheme="majorHAnsi" w:eastAsia="Arial Unicode MS" w:hAnsiTheme="majorHAnsi" w:cstheme="majorHAnsi"/>
              </w:rPr>
              <w:t>y</w:t>
            </w:r>
            <w:r w:rsidRPr="006C766A">
              <w:rPr>
                <w:rFonts w:asciiTheme="majorHAnsi" w:eastAsia="Arial Unicode MS" w:hAnsiTheme="majorHAnsi" w:cstheme="majorHAnsi"/>
              </w:rPr>
              <w:t xml:space="preserve"> equipped kitchen may</w:t>
            </w:r>
            <w:r w:rsidRPr="006C766A">
              <w:rPr>
                <w:rFonts w:asciiTheme="majorHAnsi" w:eastAsia="Arial Unicode MS" w:hAnsiTheme="majorHAnsi" w:cstheme="majorHAnsi"/>
              </w:rPr>
              <w:t xml:space="preserve"> be used for catering. (See pavilion hire conditions for </w:t>
            </w:r>
            <w:r w:rsidRPr="006C766A">
              <w:rPr>
                <w:rFonts w:asciiTheme="majorHAnsi" w:eastAsia="Arial Unicode MS" w:hAnsiTheme="majorHAnsi" w:cstheme="majorHAnsi"/>
              </w:rPr>
              <w:t>further guidelines)</w:t>
            </w:r>
            <w:r w:rsidR="00503AC6">
              <w:rPr>
                <w:rFonts w:asciiTheme="majorHAnsi" w:eastAsia="Arial Unicode MS" w:hAnsiTheme="majorHAnsi" w:cstheme="majorHAnsi"/>
              </w:rPr>
              <w:t>.</w:t>
            </w:r>
            <w:bookmarkStart w:id="0" w:name="_GoBack"/>
            <w:bookmarkEnd w:id="0"/>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48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Field</w:t>
            </w:r>
          </w:p>
        </w:tc>
        <w:tc>
          <w:tcPr>
            <w:tcW w:w="1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If cooking is to be undertaken on the field, then this must be located so that there is no burning of the grass / playing surfaces.</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48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C761D3">
            <w:pPr>
              <w:pStyle w:val="TableStyle1"/>
              <w:rPr>
                <w:rFonts w:asciiTheme="majorHAnsi" w:hAnsiTheme="majorHAnsi" w:cstheme="majorHAnsi"/>
              </w:rPr>
            </w:pPr>
            <w:r w:rsidRPr="006C766A">
              <w:rPr>
                <w:rFonts w:asciiTheme="majorHAnsi" w:eastAsia="Arial Unicode MS" w:hAnsiTheme="majorHAnsi" w:cstheme="majorHAnsi"/>
              </w:rPr>
              <w:t>Entertainment</w:t>
            </w:r>
          </w:p>
        </w:tc>
        <w:tc>
          <w:tcPr>
            <w:tcW w:w="163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Stage</w:t>
            </w:r>
          </w:p>
        </w:tc>
        <w:tc>
          <w:tcPr>
            <w:tcW w:w="19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EO must make own arrangements</w:t>
            </w:r>
            <w:r w:rsidRPr="006C766A">
              <w:rPr>
                <w:rFonts w:asciiTheme="majorHAnsi" w:eastAsia="Arial Unicode MS" w:hAnsiTheme="majorHAnsi" w:cstheme="majorHAnsi"/>
              </w:rPr>
              <w:t xml:space="preserve"> for any stage to be used at the event.</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192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Amplifiers and Public Address</w:t>
            </w:r>
          </w:p>
        </w:tc>
        <w:tc>
          <w:tcPr>
            <w:tcW w:w="1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 own a public address system kept in the pavilion store</w:t>
            </w:r>
          </w:p>
        </w:tc>
        <w:tc>
          <w:tcPr>
            <w:tcW w:w="6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rPr>
                <w:rFonts w:asciiTheme="majorHAnsi" w:hAnsiTheme="majorHAnsi" w:cstheme="majorHAnsi"/>
                <w:sz w:val="20"/>
                <w:szCs w:val="20"/>
              </w:rPr>
            </w:pPr>
            <w:r w:rsidRPr="006C766A">
              <w:rPr>
                <w:rFonts w:asciiTheme="majorHAnsi" w:hAnsiTheme="majorHAnsi" w:cstheme="majorHAnsi"/>
                <w:sz w:val="20"/>
                <w:szCs w:val="20"/>
              </w:rPr>
              <w:t>If the EO wants to use the GPFA system then they must make suitable arrangement</w:t>
            </w:r>
            <w:r w:rsidR="005526C0">
              <w:rPr>
                <w:rFonts w:asciiTheme="majorHAnsi" w:hAnsiTheme="majorHAnsi" w:cstheme="majorHAnsi"/>
                <w:sz w:val="20"/>
                <w:szCs w:val="20"/>
              </w:rPr>
              <w:t>s</w:t>
            </w:r>
            <w:r w:rsidRPr="006C766A">
              <w:rPr>
                <w:rFonts w:asciiTheme="majorHAnsi" w:hAnsiTheme="majorHAnsi" w:cstheme="majorHAnsi"/>
                <w:sz w:val="20"/>
                <w:szCs w:val="20"/>
              </w:rPr>
              <w:t xml:space="preserve">. </w:t>
            </w:r>
            <w:r w:rsidRPr="006C766A">
              <w:rPr>
                <w:rFonts w:asciiTheme="majorHAnsi" w:hAnsiTheme="majorHAnsi" w:cstheme="majorHAnsi"/>
                <w:sz w:val="20"/>
                <w:szCs w:val="20"/>
              </w:rPr>
              <w:t>Alternatively they may make own arrangements.</w:t>
            </w:r>
          </w:p>
          <w:p w:rsidR="006C766A" w:rsidRPr="006C766A" w:rsidRDefault="006C766A">
            <w:pPr>
              <w:rPr>
                <w:rFonts w:asciiTheme="majorHAnsi" w:hAnsiTheme="majorHAnsi" w:cstheme="majorHAnsi"/>
                <w:sz w:val="20"/>
                <w:szCs w:val="20"/>
              </w:rPr>
            </w:pPr>
          </w:p>
          <w:p w:rsidR="00B7385C" w:rsidRPr="006C766A" w:rsidRDefault="00C761D3">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ajorHAnsi" w:hAnsiTheme="majorHAnsi" w:cstheme="majorHAnsi"/>
              </w:rPr>
            </w:pPr>
            <w:r w:rsidRPr="006C766A">
              <w:rPr>
                <w:rFonts w:asciiTheme="majorHAnsi" w:hAnsiTheme="majorHAnsi" w:cstheme="majorHAnsi"/>
              </w:rPr>
              <w:t xml:space="preserve">EO must ensure that a Competent Person sets up the PA system including cabling, mic, amp and loudspeakers and makes proper connections. The temporary cabling must be routed to avoid tripping or low headroom hazards. </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w:t>
            </w: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Caretaker</w:t>
            </w:r>
          </w:p>
        </w:tc>
      </w:tr>
      <w:tr w:rsidR="00B7385C">
        <w:tblPrEx>
          <w:shd w:val="clear" w:color="auto" w:fill="auto"/>
        </w:tblPrEx>
        <w:trPr>
          <w:trHeight w:val="120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Noise</w:t>
            </w:r>
          </w:p>
        </w:tc>
        <w:tc>
          <w:tcPr>
            <w:tcW w:w="19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rPr>
                <w:rFonts w:asciiTheme="majorHAnsi" w:hAnsiTheme="majorHAnsi" w:cstheme="majorHAnsi"/>
                <w:sz w:val="20"/>
                <w:szCs w:val="20"/>
              </w:rPr>
            </w:pPr>
            <w:r w:rsidRPr="006C766A">
              <w:rPr>
                <w:rFonts w:asciiTheme="majorHAnsi" w:hAnsiTheme="majorHAnsi" w:cstheme="majorHAnsi"/>
                <w:sz w:val="20"/>
                <w:szCs w:val="20"/>
              </w:rPr>
              <w:t xml:space="preserve">Care must be taken to protect neighbours and village residents from over exposure to amplified sound. </w:t>
            </w:r>
          </w:p>
          <w:p w:rsidR="00B7385C" w:rsidRPr="006C766A" w:rsidRDefault="00C761D3">
            <w:pPr>
              <w:rPr>
                <w:rFonts w:asciiTheme="majorHAnsi" w:hAnsiTheme="majorHAnsi" w:cstheme="majorHAnsi"/>
                <w:sz w:val="20"/>
                <w:szCs w:val="20"/>
              </w:rPr>
            </w:pPr>
            <w:r w:rsidRPr="006C766A">
              <w:rPr>
                <w:rFonts w:asciiTheme="majorHAnsi" w:hAnsiTheme="majorHAnsi" w:cstheme="majorHAnsi"/>
                <w:sz w:val="20"/>
                <w:szCs w:val="20"/>
              </w:rPr>
              <w:t xml:space="preserve">When speakers are used on the open field or in tents, sound is projected significantly around the village. </w:t>
            </w:r>
          </w:p>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 xml:space="preserve">A reasonable finish time at night has to be </w:t>
            </w:r>
            <w:r w:rsidRPr="006C766A">
              <w:rPr>
                <w:rFonts w:asciiTheme="majorHAnsi" w:eastAsia="Arial Unicode MS" w:hAnsiTheme="majorHAnsi" w:cstheme="majorHAnsi"/>
              </w:rPr>
              <w:t>considered</w:t>
            </w:r>
            <w:r w:rsidR="005526C0">
              <w:rPr>
                <w:rFonts w:asciiTheme="majorHAnsi" w:eastAsia="Arial Unicode MS" w:hAnsiTheme="majorHAnsi" w:cstheme="majorHAnsi"/>
              </w:rPr>
              <w:t xml:space="preserve"> and agreed with the GPFA</w:t>
            </w:r>
            <w:r w:rsidRPr="006C766A">
              <w:rPr>
                <w:rFonts w:asciiTheme="majorHAnsi" w:eastAsia="Arial Unicode MS" w:hAnsiTheme="majorHAnsi" w:cstheme="majorHAnsi"/>
              </w:rPr>
              <w:t>.</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48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Lighting</w:t>
            </w:r>
          </w:p>
        </w:tc>
        <w:tc>
          <w:tcPr>
            <w:tcW w:w="1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EO must make own arrangements for any lighting to be used at the event.</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48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C761D3">
            <w:pPr>
              <w:pStyle w:val="TableStyle1"/>
              <w:rPr>
                <w:rFonts w:asciiTheme="majorHAnsi" w:hAnsiTheme="majorHAnsi" w:cstheme="majorHAnsi"/>
              </w:rPr>
            </w:pPr>
            <w:r w:rsidRPr="006C766A">
              <w:rPr>
                <w:rFonts w:asciiTheme="majorHAnsi" w:eastAsia="Arial Unicode MS" w:hAnsiTheme="majorHAnsi" w:cstheme="majorHAnsi"/>
              </w:rPr>
              <w:t>Drink Licence</w:t>
            </w:r>
          </w:p>
        </w:tc>
        <w:tc>
          <w:tcPr>
            <w:tcW w:w="1636" w:type="dxa"/>
            <w:tcBorders>
              <w:top w:val="single" w:sz="2" w:space="0" w:color="000000"/>
              <w:left w:val="single" w:sz="4"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Pavilion</w:t>
            </w:r>
          </w:p>
        </w:tc>
        <w:tc>
          <w:tcPr>
            <w:tcW w:w="19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GPFA holds a licence for the consumption, but not the sale of alcohol. See the notice board inside for details.</w:t>
            </w:r>
          </w:p>
        </w:tc>
        <w:tc>
          <w:tcPr>
            <w:tcW w:w="137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r w:rsidR="00B7385C">
        <w:tblPrEx>
          <w:shd w:val="clear" w:color="auto" w:fill="auto"/>
        </w:tblPrEx>
        <w:trPr>
          <w:trHeight w:val="485"/>
        </w:trPr>
        <w:tc>
          <w:tcPr>
            <w:tcW w:w="1552"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636"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Field</w:t>
            </w:r>
          </w:p>
        </w:tc>
        <w:tc>
          <w:tcPr>
            <w:tcW w:w="19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635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C761D3">
            <w:pPr>
              <w:pStyle w:val="TableStyle2"/>
              <w:rPr>
                <w:rFonts w:asciiTheme="majorHAnsi" w:hAnsiTheme="majorHAnsi" w:cstheme="majorHAnsi"/>
              </w:rPr>
            </w:pPr>
            <w:r w:rsidRPr="006C766A">
              <w:rPr>
                <w:rFonts w:asciiTheme="majorHAnsi" w:eastAsia="Arial Unicode MS" w:hAnsiTheme="majorHAnsi" w:cstheme="majorHAnsi"/>
              </w:rPr>
              <w:t xml:space="preserve">If you </w:t>
            </w:r>
            <w:r w:rsidRPr="006C766A">
              <w:rPr>
                <w:rFonts w:asciiTheme="majorHAnsi" w:eastAsia="Arial Unicode MS" w:hAnsiTheme="majorHAnsi" w:cstheme="majorHAnsi"/>
              </w:rPr>
              <w:t>wish to serve alcohol for an event on the field, then you need to organise your own Drinks licence which covers that event.</w:t>
            </w:r>
          </w:p>
        </w:tc>
        <w:tc>
          <w:tcPr>
            <w:tcW w:w="137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c>
          <w:tcPr>
            <w:tcW w:w="1725"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7385C" w:rsidRPr="006C766A" w:rsidRDefault="00B7385C">
            <w:pPr>
              <w:rPr>
                <w:rFonts w:asciiTheme="majorHAnsi" w:hAnsiTheme="majorHAnsi" w:cstheme="majorHAnsi"/>
                <w:sz w:val="20"/>
                <w:szCs w:val="20"/>
              </w:rPr>
            </w:pPr>
          </w:p>
        </w:tc>
      </w:tr>
    </w:tbl>
    <w:p w:rsidR="00B7385C" w:rsidRDefault="00B7385C">
      <w:pPr>
        <w:pStyle w:val="Body"/>
      </w:pPr>
    </w:p>
    <w:sectPr w:rsidR="00B7385C">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D3" w:rsidRDefault="00C761D3">
      <w:r>
        <w:separator/>
      </w:r>
    </w:p>
  </w:endnote>
  <w:endnote w:type="continuationSeparator" w:id="0">
    <w:p w:rsidR="00C761D3" w:rsidRDefault="00C7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D3" w:rsidRDefault="00C761D3">
      <w:r>
        <w:separator/>
      </w:r>
    </w:p>
  </w:footnote>
  <w:footnote w:type="continuationSeparator" w:id="0">
    <w:p w:rsidR="00C761D3" w:rsidRDefault="00C761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B7385C"/>
    <w:rsid w:val="00503AC6"/>
    <w:rsid w:val="005526C0"/>
    <w:rsid w:val="006C766A"/>
    <w:rsid w:val="00B7385C"/>
    <w:rsid w:val="00C761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en-US"/>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13088-3BBB-4E83-B18C-F33CB48B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2015-02-19T16:11:00Z</dcterms:created>
  <dcterms:modified xsi:type="dcterms:W3CDTF">2015-02-19T16:11:00Z</dcterms:modified>
</cp:coreProperties>
</file>